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07197" w14:textId="2AA9AE1F" w:rsidR="00C02651" w:rsidRPr="00C02651" w:rsidRDefault="00C02651" w:rsidP="00C02651">
      <w:pPr>
        <w:rPr>
          <w:rFonts w:ascii="Montserrat" w:hAnsi="Montserrat"/>
          <w:sz w:val="28"/>
          <w:szCs w:val="28"/>
        </w:rPr>
      </w:pPr>
      <w:r w:rsidRPr="00C02651">
        <w:rPr>
          <w:rFonts w:ascii="Montserrat" w:hAnsi="Montserrat"/>
          <w:b/>
          <w:bCs/>
          <w:sz w:val="28"/>
          <w:szCs w:val="28"/>
        </w:rPr>
        <w:t xml:space="preserve">Quantum Systems Unveils Vector AI sUAS </w:t>
      </w:r>
    </w:p>
    <w:p w14:paraId="7EB27F00" w14:textId="03781438" w:rsidR="00C02651" w:rsidRPr="00C02651" w:rsidRDefault="00C02651" w:rsidP="00C02651">
      <w:pPr>
        <w:rPr>
          <w:rFonts w:ascii="Montserrat" w:hAnsi="Montserrat"/>
          <w:b/>
          <w:bCs/>
        </w:rPr>
      </w:pPr>
      <w:r w:rsidRPr="00C02651">
        <w:rPr>
          <w:rFonts w:ascii="Montserrat" w:hAnsi="Montserrat"/>
          <w:b/>
          <w:bCs/>
        </w:rPr>
        <w:t>AI-Driven, Tactical eVTOL sUAS Defines New Standard in ISR Operations for Maneuver Forces</w:t>
      </w:r>
      <w:r w:rsidR="00123278">
        <w:rPr>
          <w:rFonts w:ascii="Montserrat" w:hAnsi="Montserrat"/>
          <w:b/>
          <w:bCs/>
        </w:rPr>
        <w:t xml:space="preserve"> </w:t>
      </w:r>
    </w:p>
    <w:p w14:paraId="5E158677" w14:textId="77777777" w:rsidR="00C02651" w:rsidRPr="00C02651" w:rsidRDefault="00C02651" w:rsidP="00C02651">
      <w:pPr>
        <w:rPr>
          <w:rFonts w:ascii="Montserrat" w:hAnsi="Montserrat"/>
        </w:rPr>
      </w:pPr>
      <w:r w:rsidRPr="00C02651">
        <w:rPr>
          <w:rFonts w:ascii="Montserrat" w:hAnsi="Montserrat"/>
        </w:rPr>
        <w:t>Designed for frontline forces operating in dynamic and contested environments, Vector AI supports advanced intelligence, surveillance, and reconnaissance (ISR) capabilities with autonomous mission execution, superior electronic warfare (EW) resilience, and real-time AI-driven situational awareness. These capabilities ensure warfighters maintain a decisive intelligence advantage in high-tempo operations.</w:t>
      </w:r>
    </w:p>
    <w:p w14:paraId="7AD45A4B" w14:textId="77777777" w:rsidR="00C02651" w:rsidRPr="00C02651" w:rsidRDefault="00C02651" w:rsidP="00C02651">
      <w:pPr>
        <w:rPr>
          <w:rFonts w:ascii="Montserrat" w:hAnsi="Montserrat"/>
        </w:rPr>
      </w:pPr>
      <w:r w:rsidRPr="00C02651">
        <w:rPr>
          <w:rFonts w:ascii="Montserrat" w:hAnsi="Montserrat"/>
          <w:b/>
          <w:bCs/>
        </w:rPr>
        <w:t>Vector AI: Built for the Fight</w:t>
      </w:r>
    </w:p>
    <w:p w14:paraId="3F98F1FF" w14:textId="77777777" w:rsidR="00C02651" w:rsidRPr="00C02651" w:rsidRDefault="00C02651" w:rsidP="00C02651">
      <w:pPr>
        <w:rPr>
          <w:rFonts w:ascii="Montserrat" w:hAnsi="Montserrat"/>
        </w:rPr>
      </w:pPr>
      <w:r w:rsidRPr="00C02651">
        <w:rPr>
          <w:rFonts w:ascii="Montserrat" w:hAnsi="Montserrat"/>
        </w:rPr>
        <w:t>Designed for maneuver forces conducting reconnaissance, surveillance, and target acquisition (RSTA) missions, Vector AI introduces significant advancements over previous generation sUAS:</w:t>
      </w:r>
    </w:p>
    <w:p w14:paraId="69889C20" w14:textId="77777777" w:rsidR="00C02651" w:rsidRPr="00C02651" w:rsidRDefault="00C02651" w:rsidP="00C02651">
      <w:pPr>
        <w:numPr>
          <w:ilvl w:val="0"/>
          <w:numId w:val="1"/>
        </w:numPr>
        <w:rPr>
          <w:rFonts w:ascii="Montserrat" w:hAnsi="Montserrat"/>
        </w:rPr>
      </w:pPr>
      <w:r w:rsidRPr="00C02651">
        <w:rPr>
          <w:rFonts w:ascii="Montserrat" w:hAnsi="Montserrat"/>
        </w:rPr>
        <w:t>Hardened Against GPS and Communications Denial – Visual Inertial Odometry (VIO) and Silvus Technologies’ Spectrum Dominance capabilities equips users with resilient navigation and command and control in contested environments, strengthening operational resilience and mission success even in GPS and communications-denied areas.</w:t>
      </w:r>
    </w:p>
    <w:p w14:paraId="38DA6552" w14:textId="77777777" w:rsidR="00C02651" w:rsidRPr="00C02651" w:rsidRDefault="00C02651" w:rsidP="00C02651">
      <w:pPr>
        <w:numPr>
          <w:ilvl w:val="0"/>
          <w:numId w:val="1"/>
        </w:numPr>
        <w:rPr>
          <w:rFonts w:ascii="Montserrat" w:hAnsi="Montserrat"/>
        </w:rPr>
      </w:pPr>
      <w:r w:rsidRPr="00C02651">
        <w:rPr>
          <w:rFonts w:ascii="Montserrat" w:hAnsi="Montserrat"/>
        </w:rPr>
        <w:t>Mission-Adaptable with Modular Payload Integration – MOSA (Modular Open Systems Approach) compatible, the enhanced Ethernet-based, open-architecture payload bay seamlessly integrates third-party ISR, SIGINT, and EW sensors, enabling rapid mission customization and future-ready scalability.</w:t>
      </w:r>
    </w:p>
    <w:p w14:paraId="2D6DD1A2" w14:textId="77777777" w:rsidR="00C02651" w:rsidRPr="00C02651" w:rsidRDefault="00C02651" w:rsidP="00C02651">
      <w:pPr>
        <w:numPr>
          <w:ilvl w:val="0"/>
          <w:numId w:val="1"/>
        </w:numPr>
        <w:rPr>
          <w:rFonts w:ascii="Montserrat" w:hAnsi="Montserrat"/>
        </w:rPr>
      </w:pPr>
      <w:r w:rsidRPr="00C02651">
        <w:rPr>
          <w:rFonts w:ascii="Montserrat" w:hAnsi="Montserrat"/>
        </w:rPr>
        <w:t>Autonomous AI-driven ISR – Dual onboard NVIDIA Jetson Orin processors enable real-time object recognition, automated target tracking, and adaptive mission execution, reducing operator workload and increasing mission effectiveness.</w:t>
      </w:r>
    </w:p>
    <w:p w14:paraId="690FFB55" w14:textId="77777777" w:rsidR="00C02651" w:rsidRPr="00C02651" w:rsidRDefault="00C02651" w:rsidP="00C02651">
      <w:pPr>
        <w:numPr>
          <w:ilvl w:val="0"/>
          <w:numId w:val="1"/>
        </w:numPr>
        <w:rPr>
          <w:rFonts w:ascii="Montserrat" w:hAnsi="Montserrat"/>
        </w:rPr>
      </w:pPr>
      <w:r w:rsidRPr="00C02651">
        <w:rPr>
          <w:rFonts w:ascii="Montserrat" w:hAnsi="Montserrat"/>
        </w:rPr>
        <w:t>Seamless Multi-Domain Interoperability – Vector AI is fully compatible with ATAK (Android Tactical Assault Kit), Cursor-on-Target (</w:t>
      </w:r>
      <w:proofErr w:type="spellStart"/>
      <w:r w:rsidRPr="00C02651">
        <w:rPr>
          <w:rFonts w:ascii="Montserrat" w:hAnsi="Montserrat"/>
        </w:rPr>
        <w:t>CoT</w:t>
      </w:r>
      <w:proofErr w:type="spellEnd"/>
      <w:r w:rsidRPr="00C02651">
        <w:rPr>
          <w:rFonts w:ascii="Montserrat" w:hAnsi="Montserrat"/>
        </w:rPr>
        <w:t>), and leading battlefield management systems (BMS), ensuring real-time situational awareness and coordinated targeting across joint and coalition forces.</w:t>
      </w:r>
    </w:p>
    <w:p w14:paraId="2529D0A9" w14:textId="77777777" w:rsidR="00C02651" w:rsidRPr="00C02651" w:rsidRDefault="00C02651" w:rsidP="00C02651">
      <w:pPr>
        <w:numPr>
          <w:ilvl w:val="0"/>
          <w:numId w:val="1"/>
        </w:numPr>
        <w:rPr>
          <w:rFonts w:ascii="Montserrat" w:hAnsi="Montserrat"/>
        </w:rPr>
      </w:pPr>
      <w:r w:rsidRPr="00C02651">
        <w:rPr>
          <w:rFonts w:ascii="Montserrat" w:hAnsi="Montserrat"/>
        </w:rPr>
        <w:lastRenderedPageBreak/>
        <w:t>Extended Endurance for Greater Time on Station – A redesigned eVTOL power system and advanced energy management enable over three hours of continuous flight, providing longer ISR coverage with fewer system swaps, keeping operators focused on the mission.</w:t>
      </w:r>
    </w:p>
    <w:p w14:paraId="5036A2A2" w14:textId="77777777" w:rsidR="00C02651" w:rsidRPr="00C02651" w:rsidRDefault="00C02651" w:rsidP="00C02651">
      <w:pPr>
        <w:rPr>
          <w:rFonts w:ascii="Montserrat" w:hAnsi="Montserrat"/>
        </w:rPr>
      </w:pPr>
      <w:r w:rsidRPr="00C02651">
        <w:rPr>
          <w:rFonts w:ascii="Montserrat" w:hAnsi="Montserrat"/>
        </w:rPr>
        <w:t>Built for rapid deployment and sustained operations in austere environments, Vector AI delivers AI-powered ISR at the tactical edge. Its compact, lightweight airframe facilitates ease of transport and deployment, while its enhanced autonomy enables warfighters to focus on the mission—not the system.</w:t>
      </w:r>
    </w:p>
    <w:p w14:paraId="2AA395CD" w14:textId="1758A00A" w:rsidR="00C02651" w:rsidRPr="00C02651" w:rsidRDefault="00C02651" w:rsidP="00C02651">
      <w:pPr>
        <w:rPr>
          <w:rFonts w:ascii="Montserrat" w:hAnsi="Montserrat"/>
        </w:rPr>
      </w:pPr>
      <w:r w:rsidRPr="00C02651">
        <w:rPr>
          <w:rFonts w:ascii="Montserrat" w:hAnsi="Montserrat"/>
        </w:rPr>
        <w:t xml:space="preserve">Vector AI </w:t>
      </w:r>
      <w:r w:rsidRPr="00123278">
        <w:rPr>
          <w:rFonts w:ascii="Montserrat" w:hAnsi="Montserrat"/>
        </w:rPr>
        <w:t xml:space="preserve">information </w:t>
      </w:r>
      <w:r w:rsidRPr="00C02651">
        <w:rPr>
          <w:rFonts w:ascii="Montserrat" w:hAnsi="Montserrat"/>
        </w:rPr>
        <w:t xml:space="preserve">will be </w:t>
      </w:r>
      <w:r w:rsidR="00123278" w:rsidRPr="00123278">
        <w:rPr>
          <w:rFonts w:ascii="Montserrat" w:hAnsi="Montserrat"/>
        </w:rPr>
        <w:t>available</w:t>
      </w:r>
      <w:r w:rsidRPr="00C02651">
        <w:rPr>
          <w:rFonts w:ascii="Montserrat" w:hAnsi="Montserrat"/>
        </w:rPr>
        <w:t xml:space="preserve"> at Quantum Systems’ </w:t>
      </w:r>
      <w:r w:rsidR="00123278" w:rsidRPr="00123278">
        <w:rPr>
          <w:rFonts w:ascii="Montserrat" w:hAnsi="Montserrat"/>
        </w:rPr>
        <w:t>booth</w:t>
      </w:r>
      <w:r w:rsidR="00123278">
        <w:rPr>
          <w:rFonts w:ascii="Montserrat" w:hAnsi="Montserrat"/>
        </w:rPr>
        <w:t xml:space="preserve"> located at</w:t>
      </w:r>
      <w:r w:rsidR="00123278" w:rsidRPr="00123278">
        <w:rPr>
          <w:rFonts w:ascii="Montserrat" w:hAnsi="Montserrat"/>
        </w:rPr>
        <w:t xml:space="preserve"> H-130</w:t>
      </w:r>
      <w:r w:rsidR="00123278">
        <w:rPr>
          <w:rFonts w:ascii="Montserrat" w:hAnsi="Montserrat"/>
        </w:rPr>
        <w:t xml:space="preserve"> with the </w:t>
      </w:r>
      <w:proofErr w:type="spellStart"/>
      <w:r w:rsidR="00123278">
        <w:rPr>
          <w:rFonts w:ascii="Montserrat" w:hAnsi="Montserrat"/>
        </w:rPr>
        <w:t>Defence</w:t>
      </w:r>
      <w:proofErr w:type="spellEnd"/>
      <w:r w:rsidR="00123278">
        <w:rPr>
          <w:rFonts w:ascii="Montserrat" w:hAnsi="Montserrat"/>
        </w:rPr>
        <w:t xml:space="preserve"> </w:t>
      </w:r>
      <w:r w:rsidR="00123278">
        <w:rPr>
          <w:rFonts w:ascii="Montserrat" w:hAnsi="Montserrat"/>
        </w:rPr>
        <w:t>Australia</w:t>
      </w:r>
      <w:r w:rsidR="00123278">
        <w:rPr>
          <w:rFonts w:ascii="Montserrat" w:hAnsi="Montserrat"/>
        </w:rPr>
        <w:t xml:space="preserve"> Delegation</w:t>
      </w:r>
      <w:r w:rsidR="00123278" w:rsidRPr="00123278">
        <w:rPr>
          <w:rFonts w:ascii="Montserrat" w:hAnsi="Montserrat"/>
        </w:rPr>
        <w:t xml:space="preserve">, </w:t>
      </w:r>
      <w:r w:rsidRPr="00C02651">
        <w:rPr>
          <w:rFonts w:ascii="Montserrat" w:hAnsi="Montserrat"/>
        </w:rPr>
        <w:t xml:space="preserve">at </w:t>
      </w:r>
      <w:r w:rsidR="00123278" w:rsidRPr="00123278">
        <w:rPr>
          <w:rFonts w:ascii="Montserrat" w:hAnsi="Montserrat"/>
        </w:rPr>
        <w:t xml:space="preserve">DSEI Japan </w:t>
      </w:r>
      <w:r w:rsidRPr="00C02651">
        <w:rPr>
          <w:rFonts w:ascii="Montserrat" w:hAnsi="Montserrat"/>
        </w:rPr>
        <w:t>2025, where attendees can explore how Vector AI and Quantum Systems’ interoperable Family of Systems are redefining tactical ISR for the modern warfighter.</w:t>
      </w:r>
    </w:p>
    <w:p w14:paraId="734DAE27" w14:textId="77777777" w:rsidR="00FE30B3" w:rsidRPr="00123278" w:rsidRDefault="00FE30B3">
      <w:pPr>
        <w:rPr>
          <w:rFonts w:ascii="Montserrat" w:hAnsi="Montserrat"/>
        </w:rPr>
      </w:pPr>
    </w:p>
    <w:sectPr w:rsidR="00FE30B3" w:rsidRPr="00123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304A43"/>
    <w:multiLevelType w:val="multilevel"/>
    <w:tmpl w:val="42DA2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7070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651"/>
    <w:rsid w:val="00123278"/>
    <w:rsid w:val="003B4427"/>
    <w:rsid w:val="00BC029B"/>
    <w:rsid w:val="00C02651"/>
    <w:rsid w:val="00D01048"/>
    <w:rsid w:val="00FE3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A30D4"/>
  <w15:chartTrackingRefBased/>
  <w15:docId w15:val="{4D5FCD45-BC52-4AD9-AD9A-288AFEE3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26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26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26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26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26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26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26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26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26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6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26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26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26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26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26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26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26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2651"/>
    <w:rPr>
      <w:rFonts w:eastAsiaTheme="majorEastAsia" w:cstheme="majorBidi"/>
      <w:color w:val="272727" w:themeColor="text1" w:themeTint="D8"/>
    </w:rPr>
  </w:style>
  <w:style w:type="paragraph" w:styleId="Title">
    <w:name w:val="Title"/>
    <w:basedOn w:val="Normal"/>
    <w:next w:val="Normal"/>
    <w:link w:val="TitleChar"/>
    <w:uiPriority w:val="10"/>
    <w:qFormat/>
    <w:rsid w:val="00C026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26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26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26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2651"/>
    <w:pPr>
      <w:spacing w:before="160"/>
      <w:jc w:val="center"/>
    </w:pPr>
    <w:rPr>
      <w:i/>
      <w:iCs/>
      <w:color w:val="404040" w:themeColor="text1" w:themeTint="BF"/>
    </w:rPr>
  </w:style>
  <w:style w:type="character" w:customStyle="1" w:styleId="QuoteChar">
    <w:name w:val="Quote Char"/>
    <w:basedOn w:val="DefaultParagraphFont"/>
    <w:link w:val="Quote"/>
    <w:uiPriority w:val="29"/>
    <w:rsid w:val="00C02651"/>
    <w:rPr>
      <w:i/>
      <w:iCs/>
      <w:color w:val="404040" w:themeColor="text1" w:themeTint="BF"/>
    </w:rPr>
  </w:style>
  <w:style w:type="paragraph" w:styleId="ListParagraph">
    <w:name w:val="List Paragraph"/>
    <w:basedOn w:val="Normal"/>
    <w:uiPriority w:val="34"/>
    <w:qFormat/>
    <w:rsid w:val="00C02651"/>
    <w:pPr>
      <w:ind w:left="720"/>
      <w:contextualSpacing/>
    </w:pPr>
  </w:style>
  <w:style w:type="character" w:styleId="IntenseEmphasis">
    <w:name w:val="Intense Emphasis"/>
    <w:basedOn w:val="DefaultParagraphFont"/>
    <w:uiPriority w:val="21"/>
    <w:qFormat/>
    <w:rsid w:val="00C02651"/>
    <w:rPr>
      <w:i/>
      <w:iCs/>
      <w:color w:val="0F4761" w:themeColor="accent1" w:themeShade="BF"/>
    </w:rPr>
  </w:style>
  <w:style w:type="paragraph" w:styleId="IntenseQuote">
    <w:name w:val="Intense Quote"/>
    <w:basedOn w:val="Normal"/>
    <w:next w:val="Normal"/>
    <w:link w:val="IntenseQuoteChar"/>
    <w:uiPriority w:val="30"/>
    <w:qFormat/>
    <w:rsid w:val="00C026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2651"/>
    <w:rPr>
      <w:i/>
      <w:iCs/>
      <w:color w:val="0F4761" w:themeColor="accent1" w:themeShade="BF"/>
    </w:rPr>
  </w:style>
  <w:style w:type="character" w:styleId="IntenseReference">
    <w:name w:val="Intense Reference"/>
    <w:basedOn w:val="DefaultParagraphFont"/>
    <w:uiPriority w:val="32"/>
    <w:qFormat/>
    <w:rsid w:val="00C026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030563">
      <w:bodyDiv w:val="1"/>
      <w:marLeft w:val="0"/>
      <w:marRight w:val="0"/>
      <w:marTop w:val="0"/>
      <w:marBottom w:val="0"/>
      <w:divBdr>
        <w:top w:val="none" w:sz="0" w:space="0" w:color="auto"/>
        <w:left w:val="none" w:sz="0" w:space="0" w:color="auto"/>
        <w:bottom w:val="none" w:sz="0" w:space="0" w:color="auto"/>
        <w:right w:val="none" w:sz="0" w:space="0" w:color="auto"/>
      </w:divBdr>
    </w:div>
    <w:div w:id="143486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Hennelly</dc:creator>
  <cp:keywords/>
  <dc:description/>
  <cp:lastModifiedBy>Stacey Hennelly</cp:lastModifiedBy>
  <cp:revision>1</cp:revision>
  <dcterms:created xsi:type="dcterms:W3CDTF">2025-05-08T01:10:00Z</dcterms:created>
  <dcterms:modified xsi:type="dcterms:W3CDTF">2025-05-08T01:29:00Z</dcterms:modified>
</cp:coreProperties>
</file>